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99" w:rsidRDefault="00374F99" w:rsidP="00374F99">
      <w:pPr>
        <w:pStyle w:val="ydpe561af73msonormal"/>
      </w:pPr>
      <w:r>
        <w:rPr>
          <w:rFonts w:ascii="Cambria" w:hAnsi="Cambria"/>
          <w:b/>
          <w:bCs/>
          <w:lang w:val="en-US"/>
        </w:rPr>
        <w:t>Pendant la réouverture de l'aquarium de Crète, les mesures suivantes sont appliquées pour empêcher la propagation du SRAS-COV-2: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en-US"/>
        </w:rPr>
        <w:t> 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en-US"/>
        </w:rPr>
        <w:t>- Désinfection régulière des surfaces, équipements et sols.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fr-FR"/>
        </w:rPr>
        <w:t>-  Placement d'un antiseptique pour les mains à l'accueil et à plusieurs points sur le parcours de visite de l'Aquarium.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fr-FR"/>
        </w:rPr>
        <w:t>- Aménagement de l'espace pour maintenir les distances nécessaires (2 m entre les visiteurs).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fr-FR"/>
        </w:rPr>
        <w:t>- Configuration de l'espace pour qu'il y ait une entrée et une sortie différenciées afin d’ éviter le surpeuplement.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en-US"/>
        </w:rPr>
        <w:t xml:space="preserve">- Utilisation de cartes numérotées pour contrôler le flux de visiteurs sur l'itinéraire, en fonction du nombre maximum de personnes autorisées. 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fr-FR"/>
        </w:rPr>
        <w:t>- Surveillance des locaux par le personnel afin de respecter les mesures et éviter le surpeuplement.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en-US"/>
        </w:rPr>
        <w:t>- Les visites de groupe ne doivent pas dépasser les 8 personnes.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fr-FR"/>
        </w:rPr>
        <w:t>- Les visites organisées (groupes) seront effectuées suite à un rendez-vous préalable auprès de l’accueil de l'Aquarium.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fr-FR"/>
        </w:rPr>
        <w:t>- La climatisation de la salle de l'Aquarium est effectuée par un renouvellement de l’ air à 100% conformément aux  instructions du Ministère de la Santé.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fr-FR"/>
        </w:rPr>
        <w:t>-  Le port d'un masque par le personnel et les visiteurs est obligatoire.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en-US"/>
        </w:rPr>
        <w:t>- Possibilité de transactions intactes et utilisation d'un billet électronique.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en-US"/>
        </w:rPr>
        <w:t> 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fr-FR"/>
        </w:rPr>
        <w:t>Merci pour votre compréhension et votre coopération, dans l’ effort de protection et  sécurité des visiteurs et du personnel de l'aquarium de Crète.</w:t>
      </w:r>
    </w:p>
    <w:p w:rsidR="00374F99" w:rsidRDefault="00374F99" w:rsidP="00374F99">
      <w:pPr>
        <w:pStyle w:val="ydpe561af73msonormal"/>
      </w:pPr>
      <w:r>
        <w:rPr>
          <w:lang w:val="fr-FR"/>
        </w:rPr>
        <w:t> </w:t>
      </w:r>
    </w:p>
    <w:p w:rsidR="00374F99" w:rsidRDefault="00374F99" w:rsidP="00374F99">
      <w:pPr>
        <w:pStyle w:val="ydpe561af73msonormal"/>
      </w:pPr>
      <w:r>
        <w:rPr>
          <w:lang w:val="fr-FR"/>
        </w:rPr>
        <w:t> 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b/>
          <w:bCs/>
          <w:lang w:val="en-US"/>
        </w:rPr>
        <w:t>INSTRUCTIONS POUR VOTRE VISITE A L’ AQUARIUM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en-US"/>
        </w:rPr>
        <w:t> 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en-US"/>
        </w:rPr>
        <w:t>- L'utilisation d'un masque est obligatoire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en-US"/>
        </w:rPr>
        <w:lastRenderedPageBreak/>
        <w:t>- Gardez une distance de 2 m sur le parcours de visite de l'aquarium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fr-FR"/>
        </w:rPr>
        <w:t>- Utilisez une solution antiseptique lors de votre entrée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fr-FR"/>
        </w:rPr>
        <w:t>- Suivez les instructions du personnel pendant votre visite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fr-FR"/>
        </w:rPr>
        <w:t>- Retournez la carte d'entrée numérotée à la reception</w:t>
      </w:r>
    </w:p>
    <w:p w:rsidR="00374F99" w:rsidRDefault="00374F99" w:rsidP="00374F99">
      <w:pPr>
        <w:pStyle w:val="ydpe561af73msonormal"/>
      </w:pPr>
      <w:r>
        <w:rPr>
          <w:rFonts w:ascii="Cambria" w:hAnsi="Cambria"/>
          <w:lang w:val="en-US"/>
        </w:rPr>
        <w:t>- Pour plus d'informations, contactez le personnel de l'Aquarium</w:t>
      </w:r>
    </w:p>
    <w:p w:rsidR="002F2D9F" w:rsidRDefault="002F2D9F"/>
    <w:sectPr w:rsidR="002F2D9F" w:rsidSect="002F2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4F99"/>
    <w:rsid w:val="002F2D9F"/>
    <w:rsid w:val="003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e561af73msonormal">
    <w:name w:val="ydpe561af73msonormal"/>
    <w:basedOn w:val="Normal"/>
    <w:rsid w:val="0037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tdanda</dc:creator>
  <cp:keywords/>
  <dc:description/>
  <cp:lastModifiedBy>tdanda</cp:lastModifiedBy>
  <cp:revision>2</cp:revision>
  <dcterms:created xsi:type="dcterms:W3CDTF">2020-07-22T06:59:00Z</dcterms:created>
  <dcterms:modified xsi:type="dcterms:W3CDTF">2020-07-22T07:00:00Z</dcterms:modified>
</cp:coreProperties>
</file>